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pPr>
            <w:r>
              <w:t>Charging management;</w:t>
            </w:r>
          </w:p>
          <w:p>
            <w:pPr>
              <w:pStyle w:val="51"/>
              <w:framePr w:wrap="auto" w:vAnchor="margin" w:hAnchor="text" w:yAlign="inline"/>
              <w:rPr>
                <w:lang w:eastAsia="zh-CN"/>
              </w:rPr>
            </w:pPr>
            <w:r>
              <w:t>Study on charging aspects for enhanced support of non-public networks</w:t>
            </w:r>
            <w:bookmarkEnd w:id="6"/>
          </w:p>
          <w:p>
            <w:pPr>
              <w:pStyle w:val="51"/>
              <w:framePr w:wrap="auto" w:vAnchor="margin" w:hAnchor="text" w:yAlign="inline"/>
              <w:rPr>
                <w:i/>
                <w:sz w:val="28"/>
              </w:rPr>
            </w:pPr>
            <w:r>
              <w:t>(</w:t>
            </w:r>
            <w:r>
              <w:rPr>
                <w:rStyle w:val="31"/>
              </w:rPr>
              <w:t xml:space="preserve">Release </w:t>
            </w:r>
            <w:bookmarkStart w:id="7" w:name="specRelease"/>
            <w:r>
              <w:rPr>
                <w:rStyle w:val="31"/>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pPr>
              <w:jc w:val="right"/>
            </w:pPr>
            <w:r>
              <w:rPr>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_Toc92202602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_Toc92202603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_Toc92202604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_Toc92202605 \h </w:instrText>
      </w:r>
      <w:r>
        <w:fldChar w:fldCharType="separate"/>
      </w:r>
      <w:r>
        <w:t>6</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_Toc92202606 \h </w:instrText>
      </w:r>
      <w:r>
        <w:fldChar w:fldCharType="separate"/>
      </w:r>
      <w:r>
        <w:t>6</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_Toc92202607 \h </w:instrText>
      </w:r>
      <w:r>
        <w:fldChar w:fldCharType="separate"/>
      </w:r>
      <w:r>
        <w:t>6</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_Toc92202608 \h </w:instrText>
      </w:r>
      <w:r>
        <w:fldChar w:fldCharType="separate"/>
      </w:r>
      <w:r>
        <w:t>6</w:t>
      </w:r>
      <w:r>
        <w:fldChar w:fldCharType="end"/>
      </w:r>
    </w:p>
    <w:p>
      <w:pPr>
        <w:pStyle w:val="20"/>
        <w:rPr>
          <w:rFonts w:asciiTheme="minorHAnsi" w:hAnsiTheme="minorHAnsi" w:cstheme="minorBidi"/>
          <w:b w:val="0"/>
          <w:kern w:val="2"/>
          <w:sz w:val="21"/>
          <w:szCs w:val="22"/>
          <w:lang w:val="en-US" w:eastAsia="zh-CN"/>
        </w:rPr>
      </w:pPr>
      <w:r>
        <w:t>Annex &lt;A&gt;: Change history</w:t>
      </w:r>
      <w:r>
        <w:tab/>
      </w:r>
      <w:r>
        <w:fldChar w:fldCharType="begin"/>
      </w:r>
      <w:r>
        <w:instrText xml:space="preserve"> PAGEREF _Toc92202609 \h </w:instrText>
      </w:r>
      <w:r>
        <w:fldChar w:fldCharType="separate"/>
      </w:r>
      <w:r>
        <w:t>7</w:t>
      </w:r>
      <w:r>
        <w:fldChar w:fldCharType="end"/>
      </w:r>
    </w:p>
    <w:p>
      <w:pPr>
        <w:pStyle w:val="20"/>
        <w:ind w:left="0" w:leftChars="0" w:firstLine="0" w:firstLineChars="0"/>
        <w:rPr>
          <w:rFonts w:ascii="Calibri" w:hAnsi="Calibri"/>
          <w:b w:val="0"/>
          <w:szCs w:val="22"/>
          <w:lang w:eastAsia="en-GB"/>
        </w:rPr>
      </w:pPr>
      <w:r>
        <w:rPr>
          <w:sz w:val="22"/>
        </w:rPr>
        <w:fldChar w:fldCharType="end"/>
      </w:r>
    </w:p>
    <w:p/>
    <w:p>
      <w:r>
        <w:br w:type="page"/>
      </w:r>
    </w:p>
    <w:p>
      <w:pPr>
        <w:pStyle w:val="64"/>
      </w:pPr>
      <w:bookmarkStart w:id="40" w:name="_GoBack"/>
      <w:bookmarkEnd w:id="40"/>
    </w:p>
    <w:p>
      <w:pPr>
        <w:pStyle w:val="2"/>
      </w:pPr>
      <w:bookmarkStart w:id="15" w:name="foreword"/>
      <w:bookmarkEnd w:id="15"/>
      <w:bookmarkStart w:id="16" w:name="_Toc92202602"/>
      <w:bookmarkStart w:id="17" w:name="_Toc29809"/>
      <w:r>
        <w:t>Foreword</w:t>
      </w:r>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ind w:left="0" w:firstLine="0"/>
        <w:rPr>
          <w:lang w:eastAsia="zh-CN"/>
        </w:rPr>
      </w:pPr>
      <w:bookmarkStart w:id="19" w:name="introduction"/>
      <w:bookmarkEnd w:id="19"/>
      <w:r>
        <w:br w:type="page"/>
      </w:r>
      <w:bookmarkStart w:id="20" w:name="scope"/>
      <w:bookmarkEnd w:id="20"/>
      <w:bookmarkStart w:id="21" w:name="_Toc92202603"/>
      <w:bookmarkStart w:id="22" w:name="_Toc2341"/>
      <w:r>
        <w:t>1</w:t>
      </w:r>
      <w:r>
        <w:tab/>
      </w:r>
      <w:r>
        <w:t>Scope</w:t>
      </w:r>
      <w:bookmarkEnd w:id="21"/>
      <w:bookmarkEnd w:id="22"/>
    </w:p>
    <w:p>
      <w:r>
        <w:t>The present document …</w:t>
      </w:r>
    </w:p>
    <w:p>
      <w:pPr>
        <w:pStyle w:val="2"/>
      </w:pPr>
      <w:bookmarkStart w:id="23" w:name="references"/>
      <w:bookmarkEnd w:id="23"/>
      <w:bookmarkStart w:id="24" w:name="_Toc92202604"/>
      <w:bookmarkStart w:id="25" w:name="_Toc4224"/>
      <w:r>
        <w:t>2</w:t>
      </w:r>
      <w:r>
        <w:tab/>
      </w:r>
      <w:r>
        <w:t>References</w:t>
      </w:r>
      <w:bookmarkEnd w:id="24"/>
      <w:bookmarkEnd w:id="25"/>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2"/>
      </w:pPr>
      <w:bookmarkStart w:id="26" w:name="definitions"/>
      <w:bookmarkEnd w:id="26"/>
      <w:bookmarkStart w:id="27" w:name="_Toc92202605"/>
      <w:bookmarkStart w:id="28" w:name="_Toc21247"/>
      <w:r>
        <w:t>3</w:t>
      </w:r>
      <w:r>
        <w:tab/>
      </w:r>
      <w:r>
        <w:t>Definitions of terms, symbols and abbreviations</w:t>
      </w:r>
      <w:bookmarkEnd w:id="27"/>
      <w:bookmarkEnd w:id="28"/>
    </w:p>
    <w:p>
      <w:pPr>
        <w:pStyle w:val="3"/>
      </w:pPr>
      <w:bookmarkStart w:id="29" w:name="_Toc18179"/>
      <w:bookmarkStart w:id="30" w:name="_Toc92202606"/>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10465"/>
      <w:bookmarkStart w:id="32" w:name="_Toc92202607"/>
      <w:r>
        <w:t>3.2</w:t>
      </w:r>
      <w:r>
        <w:tab/>
      </w:r>
      <w:r>
        <w:t>Symbols</w:t>
      </w:r>
      <w:bookmarkEnd w:id="31"/>
      <w:bookmarkEnd w:id="32"/>
    </w:p>
    <w:p>
      <w:pPr>
        <w:keepNext/>
      </w:pPr>
      <w:r>
        <w:t>For the purposes of the present document, the following symbols apply:</w:t>
      </w:r>
    </w:p>
    <w:p>
      <w:pPr>
        <w:pStyle w:val="45"/>
      </w:pPr>
      <w:r>
        <w:t>&lt;symbol&gt;</w:t>
      </w:r>
      <w:r>
        <w:tab/>
      </w:r>
      <w:r>
        <w:t>&lt;Explanation&gt;</w:t>
      </w:r>
    </w:p>
    <w:p>
      <w:pPr>
        <w:pStyle w:val="45"/>
      </w:pPr>
    </w:p>
    <w:p>
      <w:pPr>
        <w:pStyle w:val="3"/>
      </w:pPr>
      <w:bookmarkStart w:id="33" w:name="_Toc14389"/>
      <w:bookmarkStart w:id="34" w:name="_Toc92202608"/>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10"/>
        <w:rPr>
          <w:lang w:eastAsia="zh-CN"/>
        </w:rPr>
      </w:pPr>
      <w:bookmarkStart w:id="35" w:name="clause4"/>
      <w:bookmarkEnd w:id="35"/>
      <w:bookmarkStart w:id="36" w:name="startOfAnnexes"/>
      <w:bookmarkEnd w:id="36"/>
      <w:r>
        <w:br w:type="page"/>
      </w:r>
      <w:bookmarkStart w:id="37" w:name="_Toc24420"/>
      <w:bookmarkStart w:id="38" w:name="_Toc92202609"/>
      <w:r>
        <w:t>Annex &lt;A&gt;:</w:t>
      </w:r>
      <w:r>
        <w:br w:type="textWrapping"/>
      </w:r>
      <w:r>
        <w:t>Change history</w:t>
      </w:r>
      <w:bookmarkEnd w:id="37"/>
      <w:bookmarkEnd w:id="38"/>
    </w:p>
    <w:p>
      <w:pPr>
        <w:pStyle w:val="48"/>
      </w:pPr>
      <w:bookmarkStart w:id="39" w:name="historyclause"/>
      <w:bookmarkEnd w:id="39"/>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901" w:type="dxa"/>
            <w:shd w:val="pct10" w:color="auto" w:fill="FFFFFF"/>
          </w:tcPr>
          <w:p>
            <w:pPr>
              <w:pStyle w:val="38"/>
              <w:rPr>
                <w:b/>
                <w:sz w:val="16"/>
              </w:rPr>
            </w:pPr>
            <w:r>
              <w:rPr>
                <w:b/>
                <w:sz w:val="16"/>
              </w:rPr>
              <w:t>Meeting</w:t>
            </w:r>
          </w:p>
        </w:tc>
        <w:tc>
          <w:tcPr>
            <w:tcW w:w="99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0"/>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skeleton</w:t>
            </w:r>
          </w:p>
        </w:tc>
        <w:tc>
          <w:tcPr>
            <w:tcW w:w="708" w:type="dxa"/>
            <w:shd w:val="solid" w:color="FFFFFF" w:fill="auto"/>
          </w:tcPr>
          <w:p>
            <w:pPr>
              <w:pStyle w:val="40"/>
              <w:rPr>
                <w:sz w:val="16"/>
                <w:szCs w:val="16"/>
              </w:rPr>
            </w:pPr>
            <w:r>
              <w:rPr>
                <w:sz w:val="16"/>
                <w:szCs w:val="16"/>
              </w:rPr>
              <w:t>0.0.0</w:t>
            </w:r>
          </w:p>
        </w:tc>
      </w:tr>
    </w:tbl>
    <w:p/>
    <w:p>
      <w:pPr>
        <w:pStyle w:val="64"/>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28.828 V0.0.0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5462D"/>
    <w:rsid w:val="00356555"/>
    <w:rsid w:val="003765B8"/>
    <w:rsid w:val="003C3971"/>
    <w:rsid w:val="00423334"/>
    <w:rsid w:val="004345EC"/>
    <w:rsid w:val="004357BE"/>
    <w:rsid w:val="00452474"/>
    <w:rsid w:val="00465515"/>
    <w:rsid w:val="0049751D"/>
    <w:rsid w:val="004C30AC"/>
    <w:rsid w:val="004D3578"/>
    <w:rsid w:val="004E213A"/>
    <w:rsid w:val="004F0988"/>
    <w:rsid w:val="004F3340"/>
    <w:rsid w:val="0053388B"/>
    <w:rsid w:val="00535773"/>
    <w:rsid w:val="00537904"/>
    <w:rsid w:val="00543E6C"/>
    <w:rsid w:val="0055130E"/>
    <w:rsid w:val="00565087"/>
    <w:rsid w:val="00585D85"/>
    <w:rsid w:val="00597B11"/>
    <w:rsid w:val="005D2E01"/>
    <w:rsid w:val="005D7526"/>
    <w:rsid w:val="005E4BB2"/>
    <w:rsid w:val="005F788A"/>
    <w:rsid w:val="00602AEA"/>
    <w:rsid w:val="00607991"/>
    <w:rsid w:val="00614FDF"/>
    <w:rsid w:val="0063543D"/>
    <w:rsid w:val="00647114"/>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7"/>
    <w:qFormat/>
    <w:uiPriority w:val="0"/>
    <w:rPr>
      <w:rFonts w:ascii="宋体" w:eastAsia="宋体"/>
      <w:sz w:val="18"/>
      <w:szCs w:val="18"/>
    </w:rPr>
  </w:style>
  <w:style w:type="paragraph" w:styleId="20">
    <w:name w:val="toc 8"/>
    <w:basedOn w:val="18"/>
    <w:next w:val="1"/>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uiPriority w:val="0"/>
    <w:pPr>
      <w:keepLines/>
      <w:tabs>
        <w:tab w:val="center" w:pos="4536"/>
        <w:tab w:val="right" w:pos="9072"/>
      </w:tabs>
    </w:pPr>
  </w:style>
  <w:style w:type="character" w:customStyle="1" w:styleId="31">
    <w:name w:val="ZGSM"/>
    <w:uiPriority w:val="0"/>
  </w:style>
  <w:style w:type="paragraph" w:customStyle="1" w:styleId="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Char"/>
    <w:basedOn w:val="27"/>
    <w:link w:val="19"/>
    <w:qFormat/>
    <w:uiPriority w:val="0"/>
    <w:rPr>
      <w:rFonts w:ascii="宋体" w:eastAsia="宋体"/>
      <w:sz w:val="18"/>
      <w:szCs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3B544-3705-4D7C-B5C1-167757F80DF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1004</Words>
  <Characters>5724</Characters>
  <Lines>47</Lines>
  <Paragraphs>13</Paragraphs>
  <TotalTime>2</TotalTime>
  <ScaleCrop>false</ScaleCrop>
  <LinksUpToDate>false</LinksUpToDate>
  <CharactersWithSpaces>6715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2022-01-04T06:30:00Z</dcterms:created>
  <dc:creator>MCC Support</dc:creator>
  <cp:keywords>&lt;keyword[, keyword, ]&gt;</cp:keywords>
  <cp:lastModifiedBy>cmcc</cp:lastModifiedBy>
  <cp:lastPrinted>2019-02-25T14:05:00Z</cp:lastPrinted>
  <dcterms:modified xsi:type="dcterms:W3CDTF">2022-03-22T02:08:58Z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ies>
</file>